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EB6C8" w14:textId="77777777" w:rsidR="00613BC7" w:rsidRPr="00901883" w:rsidRDefault="00613BC7" w:rsidP="00D51E4D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>FIŞA DISCIPLINEI</w:t>
      </w:r>
    </w:p>
    <w:p w14:paraId="7E76DF09" w14:textId="77777777" w:rsidR="00613BC7" w:rsidRPr="00901883" w:rsidRDefault="00613BC7" w:rsidP="00613BC7">
      <w:pPr>
        <w:rPr>
          <w:rFonts w:ascii="Calibri" w:eastAsia="Calibri" w:hAnsi="Calibri" w:cs="Calibri"/>
          <w:b/>
          <w:sz w:val="22"/>
          <w:szCs w:val="22"/>
        </w:rPr>
      </w:pPr>
    </w:p>
    <w:p w14:paraId="31575372" w14:textId="77777777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613BC7" w:rsidRPr="00901883" w14:paraId="48D9705E" w14:textId="77777777" w:rsidTr="00613BC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8FF52" w14:textId="77777777" w:rsidR="00613BC7" w:rsidRPr="00901883" w:rsidRDefault="00613BC7" w:rsidP="00613BC7">
            <w:pPr>
              <w:numPr>
                <w:ilvl w:val="1"/>
                <w:numId w:val="3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Instituţia de învăţământ superior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7F4DD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Universitatea de Vest din Timișoara</w:t>
            </w:r>
          </w:p>
        </w:tc>
      </w:tr>
      <w:tr w:rsidR="00613BC7" w:rsidRPr="00901883" w14:paraId="6CAF51CF" w14:textId="77777777" w:rsidTr="00613BC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894D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1.2 Facultatea 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231DA" w14:textId="4391CEF1" w:rsidR="00613BC7" w:rsidRPr="00901883" w:rsidRDefault="00553ABD" w:rsidP="00613BC7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01883">
              <w:rPr>
                <w:rFonts w:ascii="Calibri" w:hAnsi="Calibri" w:cs="Calibri"/>
                <w:sz w:val="22"/>
                <w:szCs w:val="22"/>
              </w:rPr>
              <w:t>Facultatea de Sociologie și Asistența Socială</w:t>
            </w:r>
          </w:p>
        </w:tc>
      </w:tr>
      <w:tr w:rsidR="00613BC7" w:rsidRPr="00901883" w14:paraId="6D39CD09" w14:textId="77777777" w:rsidTr="00613BC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25555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1.3 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05D5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Asistență Socială</w:t>
            </w:r>
          </w:p>
        </w:tc>
      </w:tr>
      <w:tr w:rsidR="00613BC7" w:rsidRPr="00901883" w14:paraId="1BABD1E7" w14:textId="77777777" w:rsidTr="00613BC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BCAD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1.4 Domeniul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10AE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Asistență Socială</w:t>
            </w:r>
          </w:p>
        </w:tc>
      </w:tr>
      <w:tr w:rsidR="00613BC7" w:rsidRPr="00901883" w14:paraId="4CAED9F0" w14:textId="77777777" w:rsidTr="00613BC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0552C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1.5 Ciclul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0530D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Licență</w:t>
            </w:r>
          </w:p>
        </w:tc>
      </w:tr>
      <w:tr w:rsidR="00613BC7" w:rsidRPr="00901883" w14:paraId="1B9D5825" w14:textId="77777777" w:rsidTr="00613BC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B993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1.6 Programul de studii / Calificarea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1A25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Cu frecvență/Licenți at în asistență socială</w:t>
            </w:r>
          </w:p>
        </w:tc>
      </w:tr>
    </w:tbl>
    <w:p w14:paraId="7E4B3F02" w14:textId="77777777" w:rsidR="00613BC7" w:rsidRPr="00901883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p w14:paraId="27BD1914" w14:textId="77777777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>Date despre disciplină</w:t>
      </w:r>
    </w:p>
    <w:tbl>
      <w:tblPr>
        <w:tblW w:w="102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567"/>
        <w:gridCol w:w="1691"/>
        <w:gridCol w:w="9"/>
        <w:gridCol w:w="567"/>
        <w:gridCol w:w="2125"/>
        <w:gridCol w:w="501"/>
        <w:gridCol w:w="2190"/>
        <w:gridCol w:w="709"/>
      </w:tblGrid>
      <w:tr w:rsidR="00613BC7" w:rsidRPr="00901883" w14:paraId="15C93ADE" w14:textId="77777777" w:rsidTr="00613BC7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D6B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2.1 Denumire disciplina</w:t>
            </w:r>
          </w:p>
        </w:tc>
        <w:tc>
          <w:tcPr>
            <w:tcW w:w="6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FE35" w14:textId="77777777" w:rsidR="00D51E4D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Limba engleza 4, </w:t>
            </w:r>
          </w:p>
          <w:p w14:paraId="0F74FA25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8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021C613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13BC7" w:rsidRPr="00901883" w14:paraId="1F2E80FE" w14:textId="77777777" w:rsidTr="00613BC7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4149D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2.2 Titular activităţi de curs</w:t>
            </w:r>
          </w:p>
        </w:tc>
        <w:tc>
          <w:tcPr>
            <w:tcW w:w="6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7C43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Lect. Dr. Elisabeta Zelinka</w:t>
            </w:r>
          </w:p>
        </w:tc>
      </w:tr>
      <w:tr w:rsidR="00613BC7" w:rsidRPr="00901883" w14:paraId="5B77B1D0" w14:textId="77777777" w:rsidTr="00613BC7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470C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2.3 Titular activităţi de seminar</w:t>
            </w:r>
          </w:p>
        </w:tc>
        <w:tc>
          <w:tcPr>
            <w:tcW w:w="6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D68B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Lect. Dr. Elisabeta Zelinka</w:t>
            </w:r>
          </w:p>
        </w:tc>
      </w:tr>
      <w:tr w:rsidR="00613BC7" w:rsidRPr="00901883" w14:paraId="4837D80F" w14:textId="77777777" w:rsidTr="00613BC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D574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9E2A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A2DA3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5ACCA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2B4C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DDF4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C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B8E5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2.7 Regimul disciplinei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0A0D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DC</w:t>
            </w:r>
          </w:p>
        </w:tc>
      </w:tr>
    </w:tbl>
    <w:p w14:paraId="2168A3DF" w14:textId="77777777" w:rsidR="00613BC7" w:rsidRPr="00901883" w:rsidRDefault="00613BC7" w:rsidP="00613BC7">
      <w:pPr>
        <w:rPr>
          <w:rFonts w:ascii="Calibri" w:eastAsia="Calibri" w:hAnsi="Calibri" w:cs="Calibri"/>
          <w:i/>
          <w:sz w:val="22"/>
          <w:szCs w:val="22"/>
        </w:rPr>
      </w:pPr>
      <w:r w:rsidRPr="00901883">
        <w:rPr>
          <w:rFonts w:ascii="Calibri" w:eastAsia="Calibri" w:hAnsi="Calibri" w:cs="Calibri"/>
          <w:i/>
          <w:sz w:val="22"/>
          <w:szCs w:val="22"/>
        </w:rPr>
        <w:tab/>
      </w:r>
    </w:p>
    <w:p w14:paraId="4663757B" w14:textId="77777777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>Timpul total estimat (ore pe semestru al activităţilor didactice)</w:t>
      </w:r>
    </w:p>
    <w:tbl>
      <w:tblPr>
        <w:tblW w:w="10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709"/>
        <w:gridCol w:w="142"/>
        <w:gridCol w:w="708"/>
        <w:gridCol w:w="851"/>
        <w:gridCol w:w="567"/>
        <w:gridCol w:w="1276"/>
        <w:gridCol w:w="567"/>
        <w:gridCol w:w="1417"/>
        <w:gridCol w:w="567"/>
      </w:tblGrid>
      <w:tr w:rsidR="00613BC7" w:rsidRPr="00901883" w14:paraId="761E59B5" w14:textId="77777777" w:rsidTr="00613BC7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ED6DB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59456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855A0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din care: 3.2.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99F4F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17EC8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3.3. seminar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97369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31D3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4BB7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</w:tr>
      <w:tr w:rsidR="00613BC7" w:rsidRPr="00901883" w14:paraId="0435B114" w14:textId="77777777" w:rsidTr="00613BC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477BC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3.4. Total ore din planul de invatamant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2136D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28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03C47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din care: 3.5 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5370D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DBD98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3.6. seminar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F622F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898E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D650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</w:tr>
      <w:tr w:rsidR="00613BC7" w:rsidRPr="00901883" w14:paraId="2E08685A" w14:textId="77777777" w:rsidTr="00613BC7"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702F7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Distribuţia fondului de timp: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98822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ore</w:t>
            </w:r>
          </w:p>
        </w:tc>
      </w:tr>
      <w:tr w:rsidR="00613BC7" w:rsidRPr="00901883" w14:paraId="6CCEA871" w14:textId="77777777" w:rsidTr="00613BC7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82308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Studiul după manual, suport de curs, bibliografie şi notiţe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B7AE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77CE1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613BC7" w:rsidRPr="00901883" w14:paraId="2249E6EC" w14:textId="77777777" w:rsidTr="00613BC7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0D5AF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844C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A3CC4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7</w:t>
            </w:r>
          </w:p>
        </w:tc>
      </w:tr>
      <w:tr w:rsidR="00613BC7" w:rsidRPr="00901883" w14:paraId="2D17A758" w14:textId="77777777" w:rsidTr="00613BC7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CBCA9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Pregătire seminarii / laboratoare, teme, referate, portofolii şi eseuri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5977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AFB4D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9</w:t>
            </w:r>
          </w:p>
        </w:tc>
      </w:tr>
      <w:tr w:rsidR="00613BC7" w:rsidRPr="00901883" w14:paraId="46CE3D7C" w14:textId="77777777" w:rsidTr="00613BC7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BA3CC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Tutoriat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B83A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3714B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2</w:t>
            </w:r>
          </w:p>
        </w:tc>
      </w:tr>
      <w:tr w:rsidR="00613BC7" w:rsidRPr="00901883" w14:paraId="4A8030E5" w14:textId="77777777" w:rsidTr="00613BC7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9A5F8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Examinări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18D4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228B3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2</w:t>
            </w:r>
          </w:p>
        </w:tc>
      </w:tr>
      <w:tr w:rsidR="00613BC7" w:rsidRPr="00901883" w14:paraId="65DE28E5" w14:textId="77777777" w:rsidTr="00613BC7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0AF0A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Alte activităţi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D10C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9EF6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</w:tr>
      <w:tr w:rsidR="00613BC7" w:rsidRPr="00901883" w14:paraId="6EDA07BB" w14:textId="77777777" w:rsidTr="00613BC7">
        <w:trPr>
          <w:gridAfter w:val="6"/>
          <w:wAfter w:w="5245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3B7D4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034D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B7F28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26</w:t>
            </w:r>
          </w:p>
        </w:tc>
      </w:tr>
      <w:tr w:rsidR="00613BC7" w:rsidRPr="00901883" w14:paraId="0BBEFA09" w14:textId="77777777" w:rsidTr="00613BC7">
        <w:trPr>
          <w:gridAfter w:val="6"/>
          <w:wAfter w:w="5245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787D8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3.8 Total ore pe semestru </w:t>
            </w:r>
            <w:r w:rsidRPr="00901883">
              <w:rPr>
                <w:rFonts w:ascii="Calibri" w:eastAsia="Calibri" w:hAnsi="Calibri" w:cs="Calibri"/>
                <w:bCs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4D7F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0EDC9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54</w:t>
            </w:r>
          </w:p>
        </w:tc>
      </w:tr>
      <w:tr w:rsidR="00613BC7" w:rsidRPr="00901883" w14:paraId="2535DFF8" w14:textId="77777777" w:rsidTr="00613BC7">
        <w:trPr>
          <w:gridAfter w:val="6"/>
          <w:wAfter w:w="5245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ADFB8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7561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4D46B" w14:textId="77777777" w:rsidR="00613BC7" w:rsidRPr="00901883" w:rsidRDefault="00613BC7" w:rsidP="00613BC7">
            <w:pPr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bCs/>
                <w:sz w:val="22"/>
                <w:szCs w:val="22"/>
              </w:rPr>
              <w:t>2</w:t>
            </w:r>
          </w:p>
        </w:tc>
      </w:tr>
    </w:tbl>
    <w:p w14:paraId="1EDDF16E" w14:textId="77777777" w:rsidR="00613BC7" w:rsidRPr="00901883" w:rsidRDefault="00613BC7" w:rsidP="00613BC7">
      <w:pPr>
        <w:rPr>
          <w:rFonts w:ascii="Calibri" w:eastAsia="Calibri" w:hAnsi="Calibri" w:cs="Calibri"/>
          <w:b/>
          <w:sz w:val="22"/>
          <w:szCs w:val="22"/>
        </w:rPr>
      </w:pPr>
    </w:p>
    <w:p w14:paraId="4383D59D" w14:textId="77777777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613BC7" w:rsidRPr="00901883" w14:paraId="7770ADEA" w14:textId="77777777" w:rsidTr="00613BC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6BAE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2C1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Nu este cazul</w:t>
            </w:r>
          </w:p>
        </w:tc>
      </w:tr>
      <w:tr w:rsidR="00613BC7" w:rsidRPr="00901883" w14:paraId="7E3A82F3" w14:textId="77777777" w:rsidTr="00613BC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CE21E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4.2 de competenţe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B7955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Nu este cazul</w:t>
            </w:r>
          </w:p>
        </w:tc>
      </w:tr>
    </w:tbl>
    <w:p w14:paraId="25BE92A6" w14:textId="77777777" w:rsidR="00613BC7" w:rsidRPr="00901883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p w14:paraId="1B0CB336" w14:textId="77777777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613BC7" w:rsidRPr="00901883" w14:paraId="53CA2A7F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EE57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5.1 de desfăşurare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63A3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13BC7" w:rsidRPr="00901883" w14:paraId="606B7962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D3284" w14:textId="77777777" w:rsidR="00613BC7" w:rsidRPr="00901883" w:rsidRDefault="00613BC7" w:rsidP="00613BC7">
            <w:pPr>
              <w:numPr>
                <w:ilvl w:val="1"/>
                <w:numId w:val="33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de desfăşurare a seminarului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08E1" w14:textId="77777777" w:rsidR="00717AE3" w:rsidRPr="00901883" w:rsidRDefault="00717AE3" w:rsidP="00717AE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01883">
              <w:rPr>
                <w:rFonts w:asciiTheme="minorHAnsi" w:hAnsiTheme="minorHAnsi" w:cstheme="minorHAnsi"/>
                <w:lang w:val="ro-RO"/>
              </w:rPr>
              <w:t xml:space="preserve">- temele de casa obligatorii se realizeaza </w:t>
            </w:r>
            <w:r w:rsidRPr="00901883">
              <w:rPr>
                <w:rFonts w:asciiTheme="minorHAnsi" w:hAnsiTheme="minorHAnsi" w:cstheme="minorHAnsi"/>
                <w:i/>
                <w:iCs/>
                <w:lang w:val="ro-RO"/>
              </w:rPr>
              <w:t>integral</w:t>
            </w:r>
            <w:r w:rsidRPr="00901883">
              <w:rPr>
                <w:rFonts w:asciiTheme="minorHAnsi" w:hAnsiTheme="minorHAnsi" w:cstheme="minorHAnsi"/>
                <w:lang w:val="ro-RO"/>
              </w:rPr>
              <w:t xml:space="preserve"> pentru fiecare seminar si se prezinta la ora. Titularul disciplinei va incarca continutul fiecarui seminar + teme de casa pe platforma e-learning aferenta cursului.</w:t>
            </w:r>
          </w:p>
          <w:p w14:paraId="57E5991F" w14:textId="77777777" w:rsidR="00717AE3" w:rsidRPr="00901883" w:rsidRDefault="00717AE3" w:rsidP="00717AE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01883">
              <w:rPr>
                <w:rFonts w:asciiTheme="minorHAnsi" w:hAnsiTheme="minorHAnsi" w:cstheme="minorHAnsi"/>
                <w:lang w:val="ro-RO"/>
              </w:rPr>
              <w:lastRenderedPageBreak/>
              <w:t>- prezenta la seminar se acorda doar daca studentul se prezinta la seminar cu tema / temele de casa realizate integral, cf explicatiilor de la puntul anterior</w:t>
            </w:r>
          </w:p>
          <w:p w14:paraId="1E301DFE" w14:textId="77777777" w:rsidR="00717AE3" w:rsidRPr="00901883" w:rsidRDefault="00717AE3" w:rsidP="00717AE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01883">
              <w:rPr>
                <w:rFonts w:asciiTheme="minorHAnsi" w:hAnsiTheme="minorHAnsi" w:cstheme="minorHAnsi"/>
                <w:lang w:val="ro-RO"/>
              </w:rPr>
              <w:t>- ptr realizarea temei de casa obligatorii si a exercitiilor din timpul seminarului nu se foloseste telefonul mobil ca suport de scris. Studentul va prezenta un caiet in format fizic sau electronic (ipad, laptop, tableta).</w:t>
            </w:r>
          </w:p>
          <w:p w14:paraId="36FB6A0C" w14:textId="77777777" w:rsidR="00717AE3" w:rsidRPr="00901883" w:rsidRDefault="00717AE3" w:rsidP="00717AE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01883">
              <w:rPr>
                <w:rFonts w:asciiTheme="minorHAnsi" w:hAnsiTheme="minorHAnsi" w:cstheme="minorHAnsi"/>
                <w:lang w:val="ro-RO"/>
              </w:rPr>
              <w:t>- numar minim de prezente: 7</w:t>
            </w:r>
          </w:p>
          <w:p w14:paraId="662020DA" w14:textId="77777777" w:rsidR="00717AE3" w:rsidRPr="00901883" w:rsidRDefault="00717AE3" w:rsidP="00717AE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01883">
              <w:rPr>
                <w:rFonts w:asciiTheme="minorHAnsi" w:hAnsiTheme="minorHAnsi" w:cstheme="minorHAnsi"/>
                <w:lang w:val="ro-RO"/>
              </w:rPr>
              <w:t xml:space="preserve">- nu se permite utilizarea instrumentelor AI </w:t>
            </w:r>
          </w:p>
          <w:p w14:paraId="3E2D06D2" w14:textId="79994ADF" w:rsidR="00613BC7" w:rsidRPr="00901883" w:rsidRDefault="00717AE3" w:rsidP="00717AE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Theme="minorHAnsi" w:hAnsiTheme="minorHAnsi" w:cstheme="minorHAnsi"/>
              </w:rPr>
              <w:t>- orice activitate extra-curriculara are caracter OPTIONAL, de ex. vizionari film /piese de teatru, workshopuri, spectacole, activ pe teren, etc.</w:t>
            </w:r>
          </w:p>
        </w:tc>
      </w:tr>
    </w:tbl>
    <w:p w14:paraId="161C8F4D" w14:textId="77777777" w:rsidR="00613BC7" w:rsidRPr="00901883" w:rsidRDefault="00613BC7" w:rsidP="00613BC7">
      <w:p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lastRenderedPageBreak/>
        <w:t>Condiții tehnice necesare de acces și participare</w:t>
      </w:r>
    </w:p>
    <w:p w14:paraId="60B2499F" w14:textId="103AA8AB" w:rsidR="00613BC7" w:rsidRPr="00901883" w:rsidRDefault="00613BC7" w:rsidP="008D4F23">
      <w:pPr>
        <w:pStyle w:val="NoSpacing"/>
        <w:rPr>
          <w:rFonts w:asciiTheme="minorHAnsi" w:hAnsiTheme="minorHAnsi" w:cstheme="minorHAnsi"/>
        </w:rPr>
      </w:pPr>
      <w:r w:rsidRPr="00901883">
        <w:rPr>
          <w:rFonts w:eastAsia="Calibri" w:cs="Calibri"/>
        </w:rPr>
        <w:t xml:space="preserve">La anumite seminarii, in funcție si de interesele studenților, se vor încarcă materiale adiționale opționale si/sau obligatorii pe platforma </w:t>
      </w:r>
      <w:hyperlink r:id="rId9" w:history="1">
        <w:r w:rsidR="008D4F23" w:rsidRPr="00901883">
          <w:rPr>
            <w:rStyle w:val="Hyperlink"/>
            <w:rFonts w:asciiTheme="minorHAnsi" w:hAnsiTheme="minorHAnsi" w:cstheme="minorHAnsi"/>
          </w:rPr>
          <w:t>https://elearning.e-uvt.ro/</w:t>
        </w:r>
      </w:hyperlink>
      <w:r w:rsidRPr="00901883">
        <w:rPr>
          <w:rFonts w:eastAsia="Calibri" w:cs="Calibri"/>
        </w:rPr>
        <w:t xml:space="preserve">, </w:t>
      </w:r>
    </w:p>
    <w:p w14:paraId="32BF51FF" w14:textId="77777777" w:rsidR="00613BC7" w:rsidRPr="00901883" w:rsidRDefault="00613BC7" w:rsidP="00613BC7">
      <w:pPr>
        <w:rPr>
          <w:rFonts w:ascii="Calibri" w:eastAsia="Calibri" w:hAnsi="Calibri" w:cs="Calibri"/>
          <w:sz w:val="22"/>
          <w:szCs w:val="22"/>
        </w:rPr>
      </w:pPr>
      <w:r w:rsidRPr="00901883">
        <w:rPr>
          <w:rFonts w:ascii="Calibri" w:eastAsia="Calibri" w:hAnsi="Calibri" w:cs="Calibri"/>
          <w:sz w:val="22"/>
          <w:szCs w:val="22"/>
        </w:rPr>
        <w:t xml:space="preserve"> aferenta disciplinei. Acest fapt se va aduce la cunoștința studenților: fise, prezentări Power Point, materiale audio-video, filme, linkuri TED. </w:t>
      </w:r>
    </w:p>
    <w:p w14:paraId="70B9796D" w14:textId="77777777" w:rsidR="00613BC7" w:rsidRPr="00901883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p w14:paraId="167449FB" w14:textId="77777777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>Obiectivele disciplinei - rezultate așteptate ale învățării la formarea cărora contribuie parcurgerea și promovarea disciplinei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8508"/>
      </w:tblGrid>
      <w:tr w:rsidR="00613BC7" w:rsidRPr="00901883" w14:paraId="4891A4A4" w14:textId="77777777" w:rsidTr="00613BC7">
        <w:trPr>
          <w:cantSplit/>
          <w:trHeight w:val="968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6CD9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Cunoștințe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1408" w14:textId="77777777" w:rsidR="00613BC7" w:rsidRPr="00901883" w:rsidRDefault="00613BC7" w:rsidP="00613BC7">
            <w:pPr>
              <w:numPr>
                <w:ilvl w:val="0"/>
                <w:numId w:val="34"/>
              </w:numPr>
              <w:tabs>
                <w:tab w:val="num" w:pos="72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Consolidarea cunoștințelor aprofundate ale limbii engleze, vocabularului de specialitate, precum si a traducerilor de specialitate.</w:t>
            </w:r>
          </w:p>
          <w:p w14:paraId="3F926760" w14:textId="77777777" w:rsidR="00613BC7" w:rsidRPr="00901883" w:rsidRDefault="00613BC7" w:rsidP="00613BC7">
            <w:pPr>
              <w:numPr>
                <w:ilvl w:val="0"/>
                <w:numId w:val="34"/>
              </w:numPr>
              <w:tabs>
                <w:tab w:val="num" w:pos="720"/>
              </w:tabs>
              <w:rPr>
                <w:rFonts w:ascii="Calibri" w:eastAsia="Calibri" w:hAnsi="Calibri" w:cs="Calibri"/>
                <w:sz w:val="22"/>
                <w:szCs w:val="22"/>
                <w:lang w:val="pt-BR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pt-BR"/>
              </w:rPr>
              <w:t>Cunoaştere şi înţelegere: exercitii de ascultare, de redactare in limba engleza.</w:t>
            </w:r>
          </w:p>
          <w:p w14:paraId="6E949A00" w14:textId="77777777" w:rsidR="00613BC7" w:rsidRPr="00901883" w:rsidRDefault="00613BC7" w:rsidP="00613BC7">
            <w:pPr>
              <w:numPr>
                <w:ilvl w:val="0"/>
                <w:numId w:val="34"/>
              </w:numPr>
              <w:tabs>
                <w:tab w:val="num" w:pos="72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Înţelegerea, 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insuşirea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 si aplicarea  vocabularului de baza in vorbire, redactare scrisa, in dialogare, traducere, retroversiune si translatie</w:t>
            </w:r>
          </w:p>
          <w:p w14:paraId="55E4E0D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13BC7" w:rsidRPr="00901883" w14:paraId="01A52138" w14:textId="77777777" w:rsidTr="00613BC7">
        <w:trPr>
          <w:cantSplit/>
          <w:trHeight w:val="886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604F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Abilități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176" w14:textId="77777777" w:rsidR="00613BC7" w:rsidRPr="00901883" w:rsidRDefault="00613BC7" w:rsidP="00613BC7">
            <w:pPr>
              <w:numPr>
                <w:ilvl w:val="0"/>
                <w:numId w:val="3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fr-FR"/>
              </w:rPr>
              <w:t>Examinarea si autoevaluarea aptitudinilor de traducere si translatie.</w:t>
            </w:r>
          </w:p>
          <w:p w14:paraId="1FBA19C0" w14:textId="77777777" w:rsidR="00613BC7" w:rsidRPr="00901883" w:rsidRDefault="00613BC7" w:rsidP="00613BC7">
            <w:pPr>
              <w:numPr>
                <w:ilvl w:val="0"/>
                <w:numId w:val="3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Înţelegerea, 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insuşirea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 si aplicarea  vocabularului de baza si al vocabularului de pecialitate in asistenta sociala </w:t>
            </w:r>
          </w:p>
          <w:p w14:paraId="417A9438" w14:textId="77777777" w:rsidR="00613BC7" w:rsidRPr="00901883" w:rsidRDefault="00613BC7" w:rsidP="00613BC7">
            <w:pPr>
              <w:numPr>
                <w:ilvl w:val="0"/>
                <w:numId w:val="3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Însuşirea principalelor concepte şi termeni specifici disciplinei in limba engleza.</w:t>
            </w:r>
          </w:p>
          <w:p w14:paraId="16950E66" w14:textId="77777777" w:rsidR="00613BC7" w:rsidRPr="00901883" w:rsidRDefault="00613BC7" w:rsidP="00613BC7">
            <w:pPr>
              <w:numPr>
                <w:ilvl w:val="0"/>
                <w:numId w:val="3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Consolidarea şi îmbogăţirea lexicului </w:t>
            </w:r>
          </w:p>
          <w:p w14:paraId="6F5621AA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Exersarea principalelor probleme de gramatică: verbul (moduri, timpuri, aspecte), substantivul, adjectivul şi adverbul, cuvinte de legatură (conjuncţii, prepoziţii), topică</w:t>
            </w:r>
          </w:p>
          <w:p w14:paraId="565662F4" w14:textId="77777777" w:rsidR="00613BC7" w:rsidRPr="00901883" w:rsidRDefault="00613BC7" w:rsidP="00613BC7">
            <w:pPr>
              <w:numPr>
                <w:ilvl w:val="0"/>
                <w:numId w:val="3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Introducerea vocabularului specific asistenţei sociale.</w:t>
            </w:r>
          </w:p>
          <w:p w14:paraId="4B1F0F9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13BC7" w:rsidRPr="00901883" w14:paraId="53CDE93E" w14:textId="77777777" w:rsidTr="00613BC7">
        <w:trPr>
          <w:cantSplit/>
          <w:trHeight w:val="886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8184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Responsabilitate și autonomie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C803" w14:textId="77777777" w:rsidR="00613BC7" w:rsidRPr="00901883" w:rsidRDefault="00613BC7" w:rsidP="00613BC7">
            <w:pPr>
              <w:numPr>
                <w:ilvl w:val="0"/>
                <w:numId w:val="3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fr-FR"/>
              </w:rPr>
              <w:t>Cultivarea capacitatilor de dialogare transculturala.</w:t>
            </w:r>
          </w:p>
          <w:p w14:paraId="1951023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D79C864" w14:textId="77777777" w:rsidR="00613BC7" w:rsidRPr="00901883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p w14:paraId="64096823" w14:textId="77777777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693"/>
        <w:gridCol w:w="3119"/>
      </w:tblGrid>
      <w:tr w:rsidR="00613BC7" w:rsidRPr="00901883" w14:paraId="64004651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F5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Seminar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5BFC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Metode de predare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B2ED3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Observaţii</w:t>
            </w:r>
          </w:p>
        </w:tc>
      </w:tr>
      <w:tr w:rsidR="00613BC7" w:rsidRPr="00901883" w14:paraId="41DD4D50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68064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Digital dementia, a worldwide social issue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87CE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2F6C9E6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7506CD1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1D90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0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5140E6A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08DDEE85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BDC30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Women who love too much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B0D6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15ED2A5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467D245E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9E9AB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1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49E8F3CD" w14:textId="1AFE6734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008EACC6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41F23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Women who love too much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B4BB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5695A38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lastRenderedPageBreak/>
              <w:t>Explicația</w:t>
            </w:r>
          </w:p>
          <w:p w14:paraId="45AFFE7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91465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2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0BC0DA98" w14:textId="089E1786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1332FA0E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DA34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Romania, I (should) love you!</w:t>
            </w:r>
          </w:p>
          <w:p w14:paraId="5C6DF88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06D3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23E66D7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5A0283DD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7B5BC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3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2D899C03" w14:textId="07ACD944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22DB2CC7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FB232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The Hate U Give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>, 2018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EA1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sistematică</w:t>
            </w:r>
          </w:p>
          <w:p w14:paraId="0E48BB4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1745E98A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  <w:p w14:paraId="701D1CE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932ED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4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27EBF9CE" w14:textId="4E177826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7A3F0C49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19912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The Hate U Give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, 2018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A2C0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5A27858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393B1B8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230E2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5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2B9B274A" w14:textId="41A52326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782704E6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3485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John Bowlby and the attachment theory</w:t>
            </w:r>
          </w:p>
          <w:p w14:paraId="7836B0A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3C47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283411D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709E644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5DAC4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6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077A4147" w14:textId="1FACA796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2DF09546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3F008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bookmarkStart w:id="0" w:name="_Hlk188900588"/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Racism, sexism, misogyny in Romania</w:t>
            </w:r>
            <w:bookmarkEnd w:id="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C1BC7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0AD275F7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470441F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D5110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7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0962CA1E" w14:textId="05D0DA24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63CDD0D2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B7700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Racism, sexism, misogyny in Romania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0E2F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227EE3E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78FA34F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8174A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8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31CEC0F9" w14:textId="58729B2E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249699AE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E340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“Atipic Beauty” and prejudice construction</w:t>
            </w:r>
          </w:p>
          <w:p w14:paraId="0DAAFBB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AA2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3697214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5EE4D13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36E39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19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0B3C5507" w14:textId="7961E88D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57C2253E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5B2A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“Atipic Beauty” and prejudice construction</w:t>
            </w:r>
          </w:p>
          <w:p w14:paraId="49C0218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294D3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2BA4549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5A4F15E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98CD8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20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27072278" w14:textId="68BDD036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39F8C53B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B9895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Butterflies are free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. World Refugee Day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97CE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4DF9453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6EE0472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3426B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21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2D15D77E" w14:textId="04E1F4A6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144269E5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334B7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Butterflies are free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. World Refugee Day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008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21F265A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6B31824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EE60D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22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655F4E0E" w14:textId="41681FF6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66528216" w14:textId="77777777" w:rsidTr="00613BC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44DE" w14:textId="77777777" w:rsidR="00613BC7" w:rsidRPr="00901883" w:rsidRDefault="00613BC7" w:rsidP="00613BC7">
            <w:pPr>
              <w:numPr>
                <w:ilvl w:val="0"/>
                <w:numId w:val="36"/>
              </w:num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Final revision. Exercises and mock exam</w:t>
            </w:r>
          </w:p>
          <w:p w14:paraId="408FC7D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2A97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Expunere continuă</w:t>
            </w:r>
          </w:p>
          <w:p w14:paraId="065B5D8C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Explicația</w:t>
            </w:r>
          </w:p>
          <w:p w14:paraId="7A20833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Conversația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072F9" w14:textId="77777777" w:rsidR="007D1335" w:rsidRPr="00901883" w:rsidRDefault="007D1335" w:rsidP="007D1335">
            <w:pPr>
              <w:pStyle w:val="NoSpacing"/>
              <w:rPr>
                <w:rFonts w:asciiTheme="minorHAnsi" w:hAnsiTheme="minorHAnsi" w:cstheme="minorHAnsi"/>
              </w:rPr>
            </w:pPr>
            <w:hyperlink r:id="rId23" w:history="1">
              <w:r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4C57FB5A" w14:textId="31626098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613BC7" w:rsidRPr="00901883" w14:paraId="565DFC9D" w14:textId="77777777" w:rsidTr="00613BC7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7065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it-IT"/>
              </w:rPr>
              <w:t>BIBLIOGRAFIE:</w:t>
            </w:r>
          </w:p>
          <w:p w14:paraId="00E8E572" w14:textId="77777777" w:rsidR="00C1311C" w:rsidRPr="00901883" w:rsidRDefault="0082466A" w:rsidP="00C1311C">
            <w:pPr>
              <w:pStyle w:val="NoSpacing"/>
              <w:rPr>
                <w:rFonts w:asciiTheme="minorHAnsi" w:hAnsiTheme="minorHAnsi" w:cstheme="minorHAnsi"/>
              </w:rPr>
            </w:pPr>
            <w:r w:rsidRPr="00901883">
              <w:rPr>
                <w:rFonts w:eastAsia="Calibri" w:cs="Calibri"/>
                <w:lang w:val="it-IT"/>
              </w:rPr>
              <w:t xml:space="preserve">Zelinka E., 2025, suport curs, incarcat pe platforma UVT, </w:t>
            </w:r>
            <w:hyperlink r:id="rId24" w:history="1">
              <w:r w:rsidR="00C1311C" w:rsidRPr="00901883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7E33430D" w14:textId="01B6F240" w:rsidR="0082466A" w:rsidRPr="00901883" w:rsidRDefault="0082466A" w:rsidP="0082466A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Zelinka, E. (2025).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The Stained Glass Human. An ESP Coursebook at the Junction of Philology and Social Sciences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. Editura Universității de Vest din Timișoara.</w:t>
            </w:r>
          </w:p>
          <w:p w14:paraId="0FA03626" w14:textId="77777777" w:rsidR="0082466A" w:rsidRPr="00901883" w:rsidRDefault="0082466A" w:rsidP="0082466A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American Psychological Association (2022).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APA Style abbreviations guide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. </w:t>
            </w:r>
            <w:hyperlink r:id="rId25" w:history="1">
              <w:r w:rsidRPr="00901883">
                <w:rPr>
                  <w:rStyle w:val="Hyperlink"/>
                  <w:rFonts w:ascii="Calibri" w:eastAsia="Calibri" w:hAnsi="Calibri" w:cs="Calibri"/>
                  <w:sz w:val="22"/>
                  <w:szCs w:val="22"/>
                  <w:lang w:val="en-US"/>
                </w:rPr>
                <w:t>https://apastyle.apa.org/instructional-aids/abbreviations-guide.pdf</w:t>
              </w:r>
            </w:hyperlink>
          </w:p>
          <w:p w14:paraId="1049FCFD" w14:textId="77777777" w:rsidR="0082466A" w:rsidRPr="00901883" w:rsidRDefault="0082466A" w:rsidP="0082466A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American Psychological Association. (2023). 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Inclusive language guide 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>(2</w:t>
            </w:r>
            <w:r w:rsidRPr="00901883">
              <w:rPr>
                <w:rFonts w:ascii="Calibri" w:eastAsia="Calibri" w:hAnsi="Calibri" w:cs="Calibri"/>
                <w:sz w:val="22"/>
                <w:szCs w:val="22"/>
                <w:vertAlign w:val="superscript"/>
                <w:lang w:val="en-US"/>
              </w:rPr>
              <w:t>nd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 ed.)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. </w:t>
            </w:r>
            <w:hyperlink r:id="rId26" w:history="1">
              <w:r w:rsidRPr="00901883">
                <w:rPr>
                  <w:rStyle w:val="Hyperlink"/>
                  <w:rFonts w:ascii="Calibri" w:eastAsia="Calibri" w:hAnsi="Calibri" w:cs="Calibri"/>
                  <w:sz w:val="22"/>
                  <w:szCs w:val="22"/>
                  <w:lang w:val="en-US"/>
                </w:rPr>
                <w:t>https://www.apa.org/about/apa/equity-diversity-inclusion/language-guidelines.pdf</w:t>
              </w:r>
            </w:hyperlink>
          </w:p>
          <w:p w14:paraId="017B3DB2" w14:textId="7DFF862A" w:rsidR="0082466A" w:rsidRPr="00901883" w:rsidRDefault="0082466A" w:rsidP="0082466A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American Psychological Association. (2023).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Reference Examples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. </w:t>
            </w:r>
            <w:hyperlink r:id="rId27" w:history="1">
              <w:r w:rsidR="00FB10E5" w:rsidRPr="00901883">
                <w:rPr>
                  <w:rStyle w:val="Hyperlink"/>
                  <w:rFonts w:ascii="Calibri" w:eastAsia="Calibri" w:hAnsi="Calibri" w:cs="Calibri"/>
                  <w:sz w:val="22"/>
                  <w:szCs w:val="22"/>
                  <w:lang w:val="en-US"/>
                </w:rPr>
                <w:t>https://apastyle.apa.org/style-grammar-guidelines/references/examples</w:t>
              </w:r>
            </w:hyperlink>
          </w:p>
          <w:p w14:paraId="6FFA8996" w14:textId="77777777" w:rsidR="0082466A" w:rsidRPr="00901883" w:rsidRDefault="0082466A" w:rsidP="0082466A">
            <w:pPr>
              <w:rPr>
                <w:rFonts w:ascii="Calibri" w:eastAsia="Calibri" w:hAnsi="Calibri" w:cs="Calibri"/>
                <w:sz w:val="22"/>
                <w:szCs w:val="22"/>
                <w:u w:val="single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lastRenderedPageBreak/>
              <w:t xml:space="preserve">GOV.UK. (2022). Working definition of trauma-informed practice.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  <w:lang w:val="en-US"/>
              </w:rPr>
              <w:t>Office for Health Improvement &amp; Disparities. Department of Health and Social Care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. </w:t>
            </w:r>
            <w:hyperlink r:id="rId28" w:history="1">
              <w:r w:rsidRPr="00901883">
                <w:rPr>
                  <w:rStyle w:val="Hyperlink"/>
                  <w:rFonts w:ascii="Calibri" w:eastAsia="Calibri" w:hAnsi="Calibri" w:cs="Calibri"/>
                  <w:sz w:val="22"/>
                  <w:szCs w:val="22"/>
                  <w:lang w:val="en-US"/>
                </w:rPr>
                <w:t>https://www.gov.uk/government/publications/working-definition-of-trauma-informed-practice/working-definition-of-trauma-informed-practice</w:t>
              </w:r>
            </w:hyperlink>
          </w:p>
          <w:p w14:paraId="16D722C7" w14:textId="797D3AF9" w:rsidR="00613BC7" w:rsidRPr="00901883" w:rsidRDefault="0082466A" w:rsidP="0082466A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en"/>
              </w:rPr>
              <w:t xml:space="preserve">Muzeul Abandonului. (n.d.). </w:t>
            </w:r>
            <w:r w:rsidRPr="00901883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Dicționarul Abandonului. </w:t>
            </w:r>
            <w:r w:rsidRPr="00901883">
              <w:rPr>
                <w:rFonts w:ascii="Calibri" w:eastAsia="Calibri" w:hAnsi="Calibri" w:cs="Calibri"/>
                <w:bCs/>
                <w:i/>
                <w:iCs/>
                <w:sz w:val="22"/>
                <w:szCs w:val="22"/>
                <w:lang w:val="en-US"/>
              </w:rPr>
              <w:t xml:space="preserve">MuzeulAbandonului.ro. </w:t>
            </w:r>
            <w:hyperlink r:id="rId29" w:history="1">
              <w:r w:rsidRPr="00901883">
                <w:rPr>
                  <w:rStyle w:val="Hyperlink"/>
                  <w:rFonts w:ascii="Calibri" w:eastAsia="Calibri" w:hAnsi="Calibri" w:cs="Calibri"/>
                  <w:sz w:val="22"/>
                  <w:szCs w:val="22"/>
                  <w:lang w:val="en"/>
                </w:rPr>
                <w:t>https://muzeulabandonului.ro/dictionarul-abandonului/</w:t>
              </w:r>
            </w:hyperlink>
          </w:p>
        </w:tc>
      </w:tr>
      <w:tr w:rsidR="00613BC7" w:rsidRPr="00901883" w14:paraId="189DEF75" w14:textId="77777777" w:rsidTr="00613BC7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087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7DF820A9" w14:textId="77777777" w:rsidR="00613BC7" w:rsidRPr="00901883" w:rsidRDefault="00613BC7" w:rsidP="00613BC7">
      <w:pPr>
        <w:rPr>
          <w:rFonts w:ascii="Calibri" w:eastAsia="Calibri" w:hAnsi="Calibri" w:cs="Calibri"/>
          <w:b/>
          <w:sz w:val="22"/>
          <w:szCs w:val="22"/>
        </w:rPr>
      </w:pPr>
    </w:p>
    <w:p w14:paraId="3309E656" w14:textId="77777777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>Coroborarea conținuturilor disciplinei cu așteptările reprezentanților comunității epistemice, asociațiilor profesionale și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613BC7" w:rsidRPr="00901883" w14:paraId="560241F2" w14:textId="77777777" w:rsidTr="00613BC7">
        <w:trPr>
          <w:cantSplit/>
          <w:trHeight w:val="968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63D4C" w14:textId="77777777" w:rsidR="00613BC7" w:rsidRPr="00901883" w:rsidRDefault="00613BC7" w:rsidP="00613BC7">
            <w:pPr>
              <w:numPr>
                <w:ilvl w:val="0"/>
                <w:numId w:val="34"/>
              </w:numPr>
              <w:tabs>
                <w:tab w:val="num" w:pos="72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Consolidarea cunoștințelor limbii engleze, vocabularului de specialitate ESP, precum si a traducerilor de specialitate, pentru o mai buna intersecție pe câmpul muncii</w:t>
            </w:r>
          </w:p>
          <w:p w14:paraId="3EFA4E19" w14:textId="77777777" w:rsidR="00613BC7" w:rsidRPr="00901883" w:rsidRDefault="00613BC7" w:rsidP="00613BC7">
            <w:pPr>
              <w:numPr>
                <w:ilvl w:val="0"/>
                <w:numId w:val="34"/>
              </w:numPr>
              <w:tabs>
                <w:tab w:val="num" w:pos="72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Dezvoltarea limbajului profesional ESP Asistenta Sociala in limba engleza, si șanse crescute la participări cu succes la conferințe naționale, internaționale, proiecte de cercetare, publicații (inter)nationale.</w:t>
            </w:r>
          </w:p>
          <w:p w14:paraId="2392E57B" w14:textId="77777777" w:rsidR="00613BC7" w:rsidRPr="00901883" w:rsidRDefault="00613BC7" w:rsidP="00613BC7">
            <w:pPr>
              <w:numPr>
                <w:ilvl w:val="0"/>
                <w:numId w:val="34"/>
              </w:numPr>
              <w:tabs>
                <w:tab w:val="num" w:pos="72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fr-FR"/>
              </w:rPr>
              <w:t>Cultivarea capacitatilor de dialogare inter- si transculturala, astfel cresc sansele de angajare intr-o paleta de expectatii ale pietei muncii tot mai diversa (cultural si nu numai).</w:t>
            </w:r>
          </w:p>
          <w:p w14:paraId="557A75B3" w14:textId="77777777" w:rsidR="00613BC7" w:rsidRPr="00901883" w:rsidRDefault="00613BC7" w:rsidP="00613BC7">
            <w:pPr>
              <w:numPr>
                <w:ilvl w:val="0"/>
                <w:numId w:val="34"/>
              </w:numPr>
              <w:tabs>
                <w:tab w:val="num" w:pos="72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  <w:lang w:val="fr-FR"/>
              </w:rPr>
              <w:t>Autoexaminarea si autoevaluarea aptitudinilor de traducere si translatie, astfel, din nou cresc sansele de angajare intr-o paleta de expectatii ale pietei muncii tot mai diversa (cultural si nu numai).</w:t>
            </w:r>
          </w:p>
        </w:tc>
      </w:tr>
    </w:tbl>
    <w:p w14:paraId="2FA8CCAA" w14:textId="77777777" w:rsidR="00613BC7" w:rsidRPr="00901883" w:rsidRDefault="00613BC7" w:rsidP="00613BC7">
      <w:pPr>
        <w:rPr>
          <w:rFonts w:ascii="Calibri" w:eastAsia="Calibri" w:hAnsi="Calibri" w:cs="Calibri"/>
          <w:b/>
          <w:sz w:val="22"/>
          <w:szCs w:val="22"/>
        </w:rPr>
      </w:pPr>
    </w:p>
    <w:p w14:paraId="05796C66" w14:textId="77777777" w:rsidR="00007B5E" w:rsidRPr="00901883" w:rsidRDefault="00007B5E" w:rsidP="00007B5E">
      <w:pPr>
        <w:pStyle w:val="ListParagraph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901883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007B5E" w:rsidRPr="00901883" w14:paraId="02F2EECC" w14:textId="77777777" w:rsidTr="00F220BD">
        <w:trPr>
          <w:trHeight w:val="558"/>
        </w:trPr>
        <w:tc>
          <w:tcPr>
            <w:tcW w:w="9389" w:type="dxa"/>
          </w:tcPr>
          <w:p w14:paraId="1E403CF4" w14:textId="77777777" w:rsidR="00007B5E" w:rsidRPr="00901883" w:rsidRDefault="00007B5E" w:rsidP="00F220BD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901883">
              <w:rPr>
                <w:rFonts w:cs="Calibri"/>
                <w:lang w:val="ro-RO"/>
              </w:rPr>
              <w:t xml:space="preserve">Pentru realizarea temelor de casa, a sarcinilor din timpul seminariilor si a sarcinilor de la secțiunea de evaluare </w:t>
            </w:r>
            <w:r w:rsidRPr="00901883">
              <w:rPr>
                <w:rFonts w:cs="Calibri"/>
                <w:i/>
                <w:iCs/>
                <w:lang w:val="ro-RO"/>
              </w:rPr>
              <w:t>nu</w:t>
            </w:r>
            <w:r w:rsidRPr="00901883">
              <w:rPr>
                <w:rFonts w:cs="Calibri"/>
                <w:lang w:val="ro-RO"/>
              </w:rPr>
              <w:t xml:space="preserve"> este permisă utilizarea instrumentelor IAgen pentru </w:t>
            </w:r>
            <w:r w:rsidRPr="00901883">
              <w:rPr>
                <w:rFonts w:cs="Calibri"/>
                <w:i/>
                <w:iCs/>
                <w:lang w:val="ro-RO"/>
              </w:rPr>
              <w:t>generarea de idei/slogan//rescriere de text, editare/review etc., de ex.: ChatGPT, Google Gemini, Copilot (pentru text).</w:t>
            </w:r>
          </w:p>
          <w:p w14:paraId="216F2EF2" w14:textId="77777777" w:rsidR="00007B5E" w:rsidRPr="00901883" w:rsidRDefault="00007B5E" w:rsidP="00F220BD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901883">
              <w:rPr>
                <w:rFonts w:cs="Calibri"/>
                <w:lang w:val="ro-RO"/>
              </w:rPr>
              <w:t xml:space="preserve">Este permisă utilizarea instrumentelor IAgen pentru </w:t>
            </w:r>
            <w:r w:rsidRPr="00901883">
              <w:rPr>
                <w:rFonts w:cs="Calibri"/>
                <w:i/>
                <w:iCs/>
                <w:lang w:val="ro-RO"/>
              </w:rPr>
              <w:t>generarea de imagini</w:t>
            </w:r>
            <w:r w:rsidRPr="00901883">
              <w:rPr>
                <w:rFonts w:cs="Calibri"/>
                <w:lang w:val="ro-RO"/>
              </w:rPr>
              <w:t>, de ex. MidJourney.</w:t>
            </w:r>
          </w:p>
          <w:p w14:paraId="4168CD59" w14:textId="77777777" w:rsidR="00007B5E" w:rsidRPr="00901883" w:rsidRDefault="00007B5E" w:rsidP="00F220BD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901883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30" w:history="1">
              <w:r w:rsidRPr="00901883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901883">
              <w:rPr>
                <w:rFonts w:cs="Calibri"/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</w:p>
          <w:p w14:paraId="6C9A9FD7" w14:textId="77777777" w:rsidR="00007B5E" w:rsidRPr="00901883" w:rsidRDefault="00007B5E" w:rsidP="00F220BD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901883">
              <w:rPr>
                <w:rFonts w:cs="Calibri"/>
                <w:i/>
                <w:iCs/>
                <w:lang w:val="ro-RO"/>
              </w:rPr>
              <w:t>Declarația va fi menționată de student la începutul sarcinii de lucru elaborate.</w:t>
            </w:r>
          </w:p>
        </w:tc>
      </w:tr>
    </w:tbl>
    <w:p w14:paraId="30929133" w14:textId="77777777" w:rsidR="00007B5E" w:rsidRPr="00901883" w:rsidRDefault="00007B5E" w:rsidP="00007B5E">
      <w:pPr>
        <w:ind w:left="720"/>
        <w:rPr>
          <w:rFonts w:ascii="Calibri" w:eastAsia="Calibri" w:hAnsi="Calibri" w:cs="Calibri"/>
          <w:b/>
          <w:sz w:val="22"/>
          <w:szCs w:val="22"/>
        </w:rPr>
      </w:pPr>
    </w:p>
    <w:p w14:paraId="79C050DF" w14:textId="234F3435" w:rsidR="00613BC7" w:rsidRPr="00901883" w:rsidRDefault="00613BC7" w:rsidP="00613BC7">
      <w:pPr>
        <w:numPr>
          <w:ilvl w:val="0"/>
          <w:numId w:val="31"/>
        </w:numPr>
        <w:rPr>
          <w:rFonts w:ascii="Calibri" w:eastAsia="Calibri" w:hAnsi="Calibri" w:cs="Calibri"/>
          <w:b/>
          <w:sz w:val="22"/>
          <w:szCs w:val="22"/>
        </w:rPr>
      </w:pPr>
      <w:r w:rsidRPr="00901883">
        <w:rPr>
          <w:rFonts w:ascii="Calibri" w:eastAsia="Calibri" w:hAnsi="Calibri" w:cs="Calibri"/>
          <w:b/>
          <w:sz w:val="22"/>
          <w:szCs w:val="22"/>
        </w:rPr>
        <w:t xml:space="preserve">Evaluare: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8"/>
        <w:gridCol w:w="1704"/>
        <w:gridCol w:w="4115"/>
        <w:gridCol w:w="1812"/>
      </w:tblGrid>
      <w:tr w:rsidR="00613BC7" w:rsidRPr="00901883" w14:paraId="25AE7A16" w14:textId="77777777" w:rsidTr="00613B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B8747" w14:textId="77777777" w:rsidR="00613BC7" w:rsidRPr="00901883" w:rsidRDefault="00613BC7" w:rsidP="00573845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Tip 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189D5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Criterii de evaluare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17E7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Metode de evaluare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D0C5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Pondere din nota finală</w:t>
            </w:r>
          </w:p>
        </w:tc>
      </w:tr>
      <w:tr w:rsidR="00613BC7" w:rsidRPr="00901883" w14:paraId="2CB01876" w14:textId="77777777" w:rsidTr="00613B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E5ECE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9.1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A485B" w14:textId="77777777" w:rsidR="004F581D" w:rsidRPr="00901883" w:rsidRDefault="004F581D" w:rsidP="004F581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01883">
              <w:rPr>
                <w:rFonts w:asciiTheme="minorHAnsi" w:hAnsiTheme="minorHAnsi" w:cstheme="minorHAnsi"/>
                <w:lang w:val="ro-RO"/>
              </w:rPr>
              <w:t>Răspunsurile orale la examen</w:t>
            </w:r>
          </w:p>
          <w:p w14:paraId="3DD7E33F" w14:textId="1A767EFD" w:rsidR="008F5EA2" w:rsidRPr="00901883" w:rsidRDefault="004F581D" w:rsidP="004F581D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Theme="minorHAnsi" w:hAnsiTheme="minorHAnsi" w:cstheme="minorHAnsi"/>
              </w:rPr>
              <w:t xml:space="preserve">Se evalueaza: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continutul</w:t>
            </w:r>
            <w:r w:rsidRPr="00901883">
              <w:rPr>
                <w:rFonts w:asciiTheme="minorHAnsi" w:hAnsiTheme="minorHAnsi" w:cstheme="minorHAnsi"/>
              </w:rPr>
              <w:t xml:space="preserve"> raspunsurilor (axat the subiect),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pronuntia</w:t>
            </w:r>
            <w:r w:rsidRPr="00901883">
              <w:rPr>
                <w:rFonts w:asciiTheme="minorHAnsi" w:hAnsiTheme="minorHAnsi" w:cstheme="minorHAnsi"/>
              </w:rPr>
              <w:t xml:space="preserve">,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vocabularul</w:t>
            </w:r>
            <w:r w:rsidRPr="00901883">
              <w:rPr>
                <w:rFonts w:asciiTheme="minorHAnsi" w:hAnsiTheme="minorHAnsi" w:cstheme="minorHAnsi"/>
              </w:rPr>
              <w:t xml:space="preserve">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general</w:t>
            </w:r>
            <w:r w:rsidRPr="00901883">
              <w:rPr>
                <w:rFonts w:asciiTheme="minorHAnsi" w:hAnsiTheme="minorHAnsi" w:cstheme="minorHAnsi"/>
              </w:rPr>
              <w:t xml:space="preserve">,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lexicul</w:t>
            </w:r>
            <w:r w:rsidRPr="00901883">
              <w:rPr>
                <w:rFonts w:asciiTheme="minorHAnsi" w:hAnsiTheme="minorHAnsi" w:cstheme="minorHAnsi"/>
              </w:rPr>
              <w:t xml:space="preserve"> de specialitate, limbajul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academic</w:t>
            </w:r>
            <w:r w:rsidRPr="00901883">
              <w:rPr>
                <w:rFonts w:asciiTheme="minorHAnsi" w:hAnsiTheme="minorHAnsi" w:cstheme="minorHAnsi"/>
              </w:rPr>
              <w:t xml:space="preserve"> </w:t>
            </w:r>
            <w:r w:rsidRPr="00901883">
              <w:rPr>
                <w:rFonts w:asciiTheme="minorHAnsi" w:hAnsiTheme="minorHAnsi" w:cstheme="minorHAnsi"/>
              </w:rPr>
              <w:lastRenderedPageBreak/>
              <w:t xml:space="preserve">inclusiv, corectitudinea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gramaticala</w:t>
            </w:r>
            <w:r w:rsidRPr="00901883">
              <w:rPr>
                <w:rFonts w:asciiTheme="minorHAnsi" w:hAnsiTheme="minorHAnsi" w:cstheme="minorHAnsi"/>
              </w:rPr>
              <w:t xml:space="preserve"> (aferenta nivelului resp.), numarul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minim</w:t>
            </w:r>
            <w:r w:rsidRPr="00901883">
              <w:rPr>
                <w:rFonts w:asciiTheme="minorHAnsi" w:hAnsiTheme="minorHAnsi" w:cstheme="minorHAnsi"/>
              </w:rPr>
              <w:t xml:space="preserve"> de raspunsuri corecte, corectitudinea </w:t>
            </w:r>
            <w:r w:rsidRPr="00901883">
              <w:rPr>
                <w:rFonts w:asciiTheme="minorHAnsi" w:hAnsiTheme="minorHAnsi" w:cstheme="minorHAnsi"/>
                <w:b/>
                <w:bCs/>
              </w:rPr>
              <w:t>informationala</w:t>
            </w:r>
            <w:r w:rsidRPr="00901883">
              <w:rPr>
                <w:rFonts w:asciiTheme="minorHAnsi" w:hAnsiTheme="minorHAnsi" w:cstheme="minorHAnsi"/>
              </w:rPr>
              <w:t xml:space="preserve"> a formularilor.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5BCA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Doua subiecte orale care să demonstreze însușirea progresiva a vocabularului general + de specialitate, precum si capacitatea de argumentare și contraargumentare. </w:t>
            </w:r>
          </w:p>
          <w:p w14:paraId="0E92570A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Ambele subiecte sunt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eliminatorii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, i.e. studentul trebuie sa răspundă la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ambele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subiecte de minim nota 5, in funcție de:</w:t>
            </w:r>
          </w:p>
          <w:p w14:paraId="1F21D95A" w14:textId="77777777" w:rsidR="00613BC7" w:rsidRPr="00901883" w:rsidRDefault="00613BC7" w:rsidP="00613BC7">
            <w:pPr>
              <w:numPr>
                <w:ilvl w:val="1"/>
                <w:numId w:val="34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elementele de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gramatica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însușite de-a lungul semestrului,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vocabularul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general si vocabularul de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specialitate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gândirea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critic-analitica,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pronunția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corecta însușita de-a lungul 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semestrului si prezentata la examen, </w:t>
            </w:r>
            <w:r w:rsidRPr="00901883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exprimarea</w:t>
            </w: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 coerenta si concisa la subiectul de examen.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C067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70%</w:t>
            </w:r>
          </w:p>
        </w:tc>
      </w:tr>
      <w:tr w:rsidR="00613BC7" w:rsidRPr="00901883" w14:paraId="3EB09731" w14:textId="77777777" w:rsidTr="00613B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720A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BE8C6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Activitate de la Seminar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F2F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D902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30%</w:t>
            </w:r>
          </w:p>
        </w:tc>
      </w:tr>
      <w:tr w:rsidR="00613BC7" w:rsidRPr="00901883" w14:paraId="1A75A3BB" w14:textId="77777777" w:rsidTr="00613BC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4F6EA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9.3 Laborator/lucrari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26C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995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C001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13BC7" w:rsidRPr="00901883" w14:paraId="3511C4B3" w14:textId="77777777" w:rsidTr="00613BC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70DB5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5AB4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8F9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74EF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13BC7" w:rsidRPr="00901883" w14:paraId="17085DD5" w14:textId="77777777" w:rsidTr="00613BC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3D2A2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4EE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69F3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896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13BC7" w:rsidRPr="00901883" w14:paraId="4307C094" w14:textId="77777777" w:rsidTr="00613BC7">
        <w:tc>
          <w:tcPr>
            <w:tcW w:w="9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4824E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9.4 Standard minim de performanţă</w:t>
            </w:r>
          </w:p>
        </w:tc>
      </w:tr>
      <w:tr w:rsidR="00613BC7" w:rsidRPr="00901883" w14:paraId="655F2EBF" w14:textId="77777777" w:rsidTr="00613BC7">
        <w:tc>
          <w:tcPr>
            <w:tcW w:w="9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3CA3B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Studentul  trebuie să demonstreze anumite cunoştinţe minime, cum ar fi vocabularul de baza, si cunostinte minime din vocabularul tematic de specialitate.</w:t>
            </w:r>
          </w:p>
          <w:p w14:paraId="4421F274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Ambele subiecte de examen sunt eliminatorii, minim nota 5.</w:t>
            </w:r>
          </w:p>
        </w:tc>
      </w:tr>
    </w:tbl>
    <w:p w14:paraId="0F9130BA" w14:textId="77777777" w:rsidR="00613BC7" w:rsidRPr="00901883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4"/>
        <w:gridCol w:w="4629"/>
      </w:tblGrid>
      <w:tr w:rsidR="00613BC7" w:rsidRPr="00901883" w14:paraId="13EAAC10" w14:textId="77777777" w:rsidTr="00613BC7">
        <w:tc>
          <w:tcPr>
            <w:tcW w:w="4614" w:type="dxa"/>
          </w:tcPr>
          <w:p w14:paraId="5007132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Data completării:</w:t>
            </w:r>
          </w:p>
          <w:p w14:paraId="0091B23F" w14:textId="77777777" w:rsidR="00320506" w:rsidRPr="00901883" w:rsidRDefault="00320506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10.02.2026</w:t>
            </w:r>
          </w:p>
          <w:p w14:paraId="77ACBBC9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629" w:type="dxa"/>
          </w:tcPr>
          <w:p w14:paraId="38AD066E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 xml:space="preserve">Titular disciplina </w:t>
            </w:r>
          </w:p>
          <w:p w14:paraId="60DC7FE7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Lect. Dr. Elisabeta Zelinka</w:t>
            </w:r>
          </w:p>
          <w:p w14:paraId="0623A7E0" w14:textId="58AEB574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0074CBE5" wp14:editId="77807459">
                  <wp:extent cx="990600" cy="594360"/>
                  <wp:effectExtent l="0" t="0" r="0" b="0"/>
                  <wp:docPr id="522313012" name="Picture 6" descr="A close-up of a signatu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313012" name="Picture 6" descr="A close-up of a signatur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EBDF85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13BC7" w:rsidRPr="00901883" w14:paraId="47F5DF0D" w14:textId="77777777" w:rsidTr="00613BC7">
        <w:tc>
          <w:tcPr>
            <w:tcW w:w="4614" w:type="dxa"/>
          </w:tcPr>
          <w:p w14:paraId="2CD7A4E0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DCEEA7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629" w:type="dxa"/>
          </w:tcPr>
          <w:p w14:paraId="21BC6F3C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5042038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Director departament (Semnătura):</w:t>
            </w:r>
          </w:p>
          <w:p w14:paraId="1A54F2DE" w14:textId="77777777" w:rsidR="00613BC7" w:rsidRPr="00901883" w:rsidRDefault="00613BC7" w:rsidP="00613BC7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1883">
              <w:rPr>
                <w:rFonts w:ascii="Calibri" w:eastAsia="Calibri" w:hAnsi="Calibri" w:cs="Calibri"/>
                <w:sz w:val="22"/>
                <w:szCs w:val="22"/>
              </w:rPr>
              <w:t>Prof.univ.dr. Cosmin Goian</w:t>
            </w:r>
          </w:p>
        </w:tc>
      </w:tr>
    </w:tbl>
    <w:p w14:paraId="3E7ADC9A" w14:textId="77777777" w:rsidR="00613BC7" w:rsidRPr="007D1335" w:rsidRDefault="00613BC7" w:rsidP="00613BC7">
      <w:pPr>
        <w:rPr>
          <w:rFonts w:ascii="Calibri" w:eastAsia="Calibri" w:hAnsi="Calibri" w:cs="Calibri"/>
          <w:sz w:val="22"/>
          <w:szCs w:val="22"/>
        </w:rPr>
      </w:pPr>
      <w:r w:rsidRPr="00901883">
        <w:rPr>
          <w:rFonts w:ascii="Calibri" w:eastAsia="Calibri" w:hAnsi="Calibri" w:cs="Calibri"/>
          <w:sz w:val="22"/>
          <w:szCs w:val="22"/>
        </w:rPr>
        <w:t>Data avizării în departament</w:t>
      </w:r>
      <w:r w:rsidRPr="007D1335"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</w:t>
      </w:r>
    </w:p>
    <w:p w14:paraId="0A6DC27C" w14:textId="77777777" w:rsidR="00613BC7" w:rsidRPr="007D1335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p w14:paraId="2FCACDEA" w14:textId="77777777" w:rsidR="00613BC7" w:rsidRPr="007D1335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p w14:paraId="124A4CB2" w14:textId="77777777" w:rsidR="00613BC7" w:rsidRPr="007D1335" w:rsidRDefault="00613BC7" w:rsidP="00613BC7">
      <w:pPr>
        <w:rPr>
          <w:rFonts w:ascii="Calibri" w:eastAsia="Calibri" w:hAnsi="Calibri" w:cs="Calibri"/>
          <w:b/>
          <w:sz w:val="22"/>
          <w:szCs w:val="22"/>
        </w:rPr>
      </w:pPr>
    </w:p>
    <w:p w14:paraId="476D1577" w14:textId="77777777" w:rsidR="00613BC7" w:rsidRPr="007D1335" w:rsidRDefault="00613BC7" w:rsidP="00613BC7">
      <w:pPr>
        <w:rPr>
          <w:rFonts w:ascii="Calibri" w:eastAsia="Calibri" w:hAnsi="Calibri" w:cs="Calibri"/>
          <w:b/>
          <w:sz w:val="22"/>
          <w:szCs w:val="22"/>
        </w:rPr>
      </w:pPr>
    </w:p>
    <w:p w14:paraId="3EDD570A" w14:textId="77777777" w:rsidR="00613BC7" w:rsidRPr="007D1335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p w14:paraId="4C60E82F" w14:textId="77777777" w:rsidR="00613BC7" w:rsidRPr="007D1335" w:rsidRDefault="00613BC7" w:rsidP="00613BC7">
      <w:pPr>
        <w:rPr>
          <w:rFonts w:ascii="Calibri" w:eastAsia="Calibri" w:hAnsi="Calibri" w:cs="Calibri"/>
          <w:sz w:val="22"/>
          <w:szCs w:val="22"/>
        </w:rPr>
      </w:pPr>
    </w:p>
    <w:p w14:paraId="3CB82CD7" w14:textId="77777777" w:rsidR="00613BC7" w:rsidRPr="007D1335" w:rsidRDefault="00613BC7" w:rsidP="00613BC7">
      <w:pPr>
        <w:rPr>
          <w:rFonts w:ascii="Calibri" w:eastAsia="Calibri" w:hAnsi="Calibri" w:cs="Calibri"/>
          <w:sz w:val="22"/>
          <w:szCs w:val="22"/>
          <w:lang w:val="en-US"/>
        </w:rPr>
      </w:pPr>
    </w:p>
    <w:p w14:paraId="339B2856" w14:textId="2D47825A" w:rsidR="005F6BF6" w:rsidRPr="007D1335" w:rsidRDefault="005F6BF6" w:rsidP="00613BC7">
      <w:pPr>
        <w:rPr>
          <w:rFonts w:ascii="Calibri" w:eastAsia="Calibri" w:hAnsi="Calibri" w:cs="Calibri"/>
          <w:sz w:val="22"/>
          <w:szCs w:val="22"/>
        </w:rPr>
      </w:pPr>
    </w:p>
    <w:sectPr w:rsidR="005F6BF6" w:rsidRPr="007D1335" w:rsidSect="0086407E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8C9BF" w14:textId="77777777" w:rsidR="00B562DD" w:rsidRDefault="00B562DD" w:rsidP="003E226A">
      <w:r>
        <w:separator/>
      </w:r>
    </w:p>
  </w:endnote>
  <w:endnote w:type="continuationSeparator" w:id="0">
    <w:p w14:paraId="0E7D99BF" w14:textId="77777777" w:rsidR="00B562DD" w:rsidRDefault="00B562DD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7A46D" w14:textId="77777777" w:rsidR="00B562DD" w:rsidRDefault="00B562DD" w:rsidP="003E226A">
      <w:r>
        <w:separator/>
      </w:r>
    </w:p>
  </w:footnote>
  <w:footnote w:type="continuationSeparator" w:id="0">
    <w:p w14:paraId="7490B4C7" w14:textId="77777777" w:rsidR="00B562DD" w:rsidRDefault="00B562DD" w:rsidP="003E226A">
      <w:r>
        <w:continuationSeparator/>
      </w:r>
    </w:p>
  </w:footnote>
  <w:footnote w:id="1">
    <w:p w14:paraId="009CFED0" w14:textId="77777777" w:rsidR="00613BC7" w:rsidRDefault="00613BC7" w:rsidP="00613BC7">
      <w:pPr>
        <w:pStyle w:val="FootnoteText"/>
      </w:pPr>
      <w:r>
        <w:rPr>
          <w:rStyle w:val="FootnoteReference"/>
        </w:rPr>
        <w:footnoteRef/>
      </w:r>
      <w:r>
        <w:t xml:space="preserve"> Numărul total de ore nu trebuie să depăşească valoarea (Număr credite) x 27 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49F54" w14:textId="77777777" w:rsidR="00301AAB" w:rsidRDefault="00301A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4E56259" w:rsidR="001D34E8" w:rsidRDefault="00AB07CD" w:rsidP="00802D13">
    <w:pPr>
      <w:pStyle w:val="Header"/>
      <w:tabs>
        <w:tab w:val="clear" w:pos="4536"/>
        <w:tab w:val="clear" w:pos="9072"/>
      </w:tabs>
      <w:ind w:right="-158"/>
    </w:pPr>
    <w:bookmarkStart w:id="1" w:name="_Hlk52889598"/>
    <w:bookmarkStart w:id="2" w:name="_Hlk52889599"/>
    <w:bookmarkStart w:id="3" w:name="_Hlk52889616"/>
    <w:bookmarkStart w:id="4" w:name="_Hlk52889617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D22898"/>
    <w:multiLevelType w:val="hybridMultilevel"/>
    <w:tmpl w:val="81DE9140"/>
    <w:lvl w:ilvl="0" w:tplc="1FF8B00E">
      <w:start w:val="1"/>
      <w:numFmt w:val="decimal"/>
      <w:lvlText w:val="%1."/>
      <w:lvlJc w:val="left"/>
      <w:pPr>
        <w:ind w:left="720" w:hanging="360"/>
      </w:pPr>
      <w:rPr>
        <w:rFonts w:ascii="Aptos" w:hAnsi="Aptos" w:cs="Aptos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B313A"/>
    <w:multiLevelType w:val="multilevel"/>
    <w:tmpl w:val="6AACB56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 w15:restartNumberingAfterBreak="0">
    <w:nsid w:val="2BF7686C"/>
    <w:multiLevelType w:val="hybridMultilevel"/>
    <w:tmpl w:val="76728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26"/>
  </w:num>
  <w:num w:numId="2" w16cid:durableId="90396843">
    <w:abstractNumId w:val="0"/>
  </w:num>
  <w:num w:numId="3" w16cid:durableId="1192718609">
    <w:abstractNumId w:val="15"/>
  </w:num>
  <w:num w:numId="4" w16cid:durableId="138232326">
    <w:abstractNumId w:val="7"/>
  </w:num>
  <w:num w:numId="5" w16cid:durableId="137429682">
    <w:abstractNumId w:val="29"/>
  </w:num>
  <w:num w:numId="6" w16cid:durableId="302006953">
    <w:abstractNumId w:val="16"/>
  </w:num>
  <w:num w:numId="7" w16cid:durableId="688290793">
    <w:abstractNumId w:val="8"/>
  </w:num>
  <w:num w:numId="8" w16cid:durableId="1116408978">
    <w:abstractNumId w:val="5"/>
  </w:num>
  <w:num w:numId="9" w16cid:durableId="643042665">
    <w:abstractNumId w:val="21"/>
  </w:num>
  <w:num w:numId="10" w16cid:durableId="393817609">
    <w:abstractNumId w:val="19"/>
  </w:num>
  <w:num w:numId="11" w16cid:durableId="1421179909">
    <w:abstractNumId w:val="17"/>
  </w:num>
  <w:num w:numId="12" w16cid:durableId="1566918926">
    <w:abstractNumId w:val="13"/>
  </w:num>
  <w:num w:numId="13" w16cid:durableId="310990044">
    <w:abstractNumId w:val="27"/>
  </w:num>
  <w:num w:numId="14" w16cid:durableId="1002506713">
    <w:abstractNumId w:val="3"/>
  </w:num>
  <w:num w:numId="15" w16cid:durableId="1255432065">
    <w:abstractNumId w:val="14"/>
  </w:num>
  <w:num w:numId="16" w16cid:durableId="217281457">
    <w:abstractNumId w:val="23"/>
  </w:num>
  <w:num w:numId="17" w16cid:durableId="1870873637">
    <w:abstractNumId w:val="31"/>
  </w:num>
  <w:num w:numId="18" w16cid:durableId="624510688">
    <w:abstractNumId w:val="10"/>
  </w:num>
  <w:num w:numId="19" w16cid:durableId="464010501">
    <w:abstractNumId w:val="4"/>
  </w:num>
  <w:num w:numId="20" w16cid:durableId="745808500">
    <w:abstractNumId w:val="18"/>
  </w:num>
  <w:num w:numId="21" w16cid:durableId="943684859">
    <w:abstractNumId w:val="25"/>
  </w:num>
  <w:num w:numId="22" w16cid:durableId="964240544">
    <w:abstractNumId w:val="30"/>
  </w:num>
  <w:num w:numId="23" w16cid:durableId="1632706326">
    <w:abstractNumId w:val="20"/>
  </w:num>
  <w:num w:numId="24" w16cid:durableId="376199165">
    <w:abstractNumId w:val="28"/>
  </w:num>
  <w:num w:numId="25" w16cid:durableId="119230939">
    <w:abstractNumId w:val="32"/>
  </w:num>
  <w:num w:numId="26" w16cid:durableId="586768112">
    <w:abstractNumId w:val="2"/>
  </w:num>
  <w:num w:numId="27" w16cid:durableId="377583453">
    <w:abstractNumId w:val="22"/>
  </w:num>
  <w:num w:numId="28" w16cid:durableId="209801297">
    <w:abstractNumId w:val="24"/>
  </w:num>
  <w:num w:numId="29" w16cid:durableId="556666742">
    <w:abstractNumId w:val="6"/>
  </w:num>
  <w:num w:numId="30" w16cid:durableId="939220404">
    <w:abstractNumId w:val="1"/>
  </w:num>
  <w:num w:numId="31" w16cid:durableId="1339308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63460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24565412">
    <w:abstractNumId w:val="1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1559277">
    <w:abstractNumId w:val="24"/>
  </w:num>
  <w:num w:numId="35" w16cid:durableId="1760175988">
    <w:abstractNumId w:val="12"/>
  </w:num>
  <w:num w:numId="36" w16cid:durableId="4096939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07B5E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5FBB"/>
    <w:rsid w:val="0009720E"/>
    <w:rsid w:val="000A03D0"/>
    <w:rsid w:val="000A4C02"/>
    <w:rsid w:val="000A7066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2BB7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4E6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1AAB"/>
    <w:rsid w:val="00303524"/>
    <w:rsid w:val="003050F3"/>
    <w:rsid w:val="003056B6"/>
    <w:rsid w:val="003147A3"/>
    <w:rsid w:val="00320506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41F1"/>
    <w:rsid w:val="00367502"/>
    <w:rsid w:val="00370AE3"/>
    <w:rsid w:val="003770D2"/>
    <w:rsid w:val="00377341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018F"/>
    <w:rsid w:val="004060ED"/>
    <w:rsid w:val="00407275"/>
    <w:rsid w:val="004102A8"/>
    <w:rsid w:val="004122AD"/>
    <w:rsid w:val="0041260C"/>
    <w:rsid w:val="00416F51"/>
    <w:rsid w:val="00422422"/>
    <w:rsid w:val="00422B42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581D"/>
    <w:rsid w:val="004F7045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53ABD"/>
    <w:rsid w:val="00566E99"/>
    <w:rsid w:val="00573845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E4484"/>
    <w:rsid w:val="005F537E"/>
    <w:rsid w:val="005F5A9B"/>
    <w:rsid w:val="005F6BF6"/>
    <w:rsid w:val="00601B39"/>
    <w:rsid w:val="00604AC4"/>
    <w:rsid w:val="0061131E"/>
    <w:rsid w:val="0061141E"/>
    <w:rsid w:val="00613BC7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1065"/>
    <w:rsid w:val="006E2D60"/>
    <w:rsid w:val="006E5E5F"/>
    <w:rsid w:val="00700816"/>
    <w:rsid w:val="00700F45"/>
    <w:rsid w:val="0070415C"/>
    <w:rsid w:val="00704752"/>
    <w:rsid w:val="00711409"/>
    <w:rsid w:val="00713E4D"/>
    <w:rsid w:val="00717AE3"/>
    <w:rsid w:val="0072653D"/>
    <w:rsid w:val="007303EE"/>
    <w:rsid w:val="00735E50"/>
    <w:rsid w:val="00740E7E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1335"/>
    <w:rsid w:val="007D3FEE"/>
    <w:rsid w:val="007D4F71"/>
    <w:rsid w:val="007D65B4"/>
    <w:rsid w:val="007E3924"/>
    <w:rsid w:val="007F1F46"/>
    <w:rsid w:val="007F4B78"/>
    <w:rsid w:val="008007F7"/>
    <w:rsid w:val="00802D13"/>
    <w:rsid w:val="00803821"/>
    <w:rsid w:val="00805C1A"/>
    <w:rsid w:val="0082466A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17D5"/>
    <w:rsid w:val="008B286B"/>
    <w:rsid w:val="008B63D2"/>
    <w:rsid w:val="008C1CCC"/>
    <w:rsid w:val="008C460E"/>
    <w:rsid w:val="008D440F"/>
    <w:rsid w:val="008D4F23"/>
    <w:rsid w:val="008D77C9"/>
    <w:rsid w:val="008E1A87"/>
    <w:rsid w:val="008F1E09"/>
    <w:rsid w:val="008F5EA2"/>
    <w:rsid w:val="00901883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454B0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C5CCB"/>
    <w:rsid w:val="009D43F0"/>
    <w:rsid w:val="009E6F48"/>
    <w:rsid w:val="00A011D2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0B27"/>
    <w:rsid w:val="00A431E1"/>
    <w:rsid w:val="00A54611"/>
    <w:rsid w:val="00A5694F"/>
    <w:rsid w:val="00A575C7"/>
    <w:rsid w:val="00A64EFC"/>
    <w:rsid w:val="00A76002"/>
    <w:rsid w:val="00A85221"/>
    <w:rsid w:val="00A918A2"/>
    <w:rsid w:val="00AB07CD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562DD"/>
    <w:rsid w:val="00B66CD7"/>
    <w:rsid w:val="00B66D4A"/>
    <w:rsid w:val="00B81075"/>
    <w:rsid w:val="00B814D7"/>
    <w:rsid w:val="00B839FF"/>
    <w:rsid w:val="00B843A7"/>
    <w:rsid w:val="00BA67CE"/>
    <w:rsid w:val="00BB26E4"/>
    <w:rsid w:val="00BB53A1"/>
    <w:rsid w:val="00BC6EA0"/>
    <w:rsid w:val="00BD5423"/>
    <w:rsid w:val="00BE36A9"/>
    <w:rsid w:val="00BF0AE6"/>
    <w:rsid w:val="00BF1DAB"/>
    <w:rsid w:val="00BF305D"/>
    <w:rsid w:val="00C076F1"/>
    <w:rsid w:val="00C07B3E"/>
    <w:rsid w:val="00C102BA"/>
    <w:rsid w:val="00C11900"/>
    <w:rsid w:val="00C1311C"/>
    <w:rsid w:val="00C220D1"/>
    <w:rsid w:val="00C4385C"/>
    <w:rsid w:val="00C459AB"/>
    <w:rsid w:val="00C463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1E4D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067E3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2465"/>
    <w:rsid w:val="00E650E1"/>
    <w:rsid w:val="00E70432"/>
    <w:rsid w:val="00E70CB2"/>
    <w:rsid w:val="00E86101"/>
    <w:rsid w:val="00E95C82"/>
    <w:rsid w:val="00EA2437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3406A"/>
    <w:rsid w:val="00F426F3"/>
    <w:rsid w:val="00F453B5"/>
    <w:rsid w:val="00F564A9"/>
    <w:rsid w:val="00F63F5A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10E5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learning.e-uvt.ro/" TargetMode="External"/><Relationship Id="rId18" Type="http://schemas.openxmlformats.org/officeDocument/2006/relationships/hyperlink" Target="https://elearning.e-uvt.ro/" TargetMode="External"/><Relationship Id="rId26" Type="http://schemas.openxmlformats.org/officeDocument/2006/relationships/hyperlink" Target="https://www.apa.org/about/apa/equity-diversity-inclusion/language-guidelines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elearning.e-uvt.ro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learning.e-uvt.ro/" TargetMode="External"/><Relationship Id="rId17" Type="http://schemas.openxmlformats.org/officeDocument/2006/relationships/hyperlink" Target="https://elearning.e-uvt.ro/" TargetMode="External"/><Relationship Id="rId25" Type="http://schemas.openxmlformats.org/officeDocument/2006/relationships/hyperlink" Target="https://apastyle.apa.org/instructional-aids/abbreviations-guide.pdf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learning.e-uvt.ro/" TargetMode="External"/><Relationship Id="rId20" Type="http://schemas.openxmlformats.org/officeDocument/2006/relationships/hyperlink" Target="https://elearning.e-uvt.ro/" TargetMode="External"/><Relationship Id="rId29" Type="http://schemas.openxmlformats.org/officeDocument/2006/relationships/hyperlink" Target="https://muzeulabandonului.ro/dictionarul-abandonulu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earning.e-uvt.ro/" TargetMode="External"/><Relationship Id="rId24" Type="http://schemas.openxmlformats.org/officeDocument/2006/relationships/hyperlink" Target="https://elearning.e-uvt.ro/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elearning.e-uvt.ro/" TargetMode="External"/><Relationship Id="rId23" Type="http://schemas.openxmlformats.org/officeDocument/2006/relationships/hyperlink" Target="https://elearning.e-uvt.ro/" TargetMode="External"/><Relationship Id="rId28" Type="http://schemas.openxmlformats.org/officeDocument/2006/relationships/hyperlink" Target="https://www.gov.uk/government/publications/working-definition-of-trauma-informed-practice/working-definition-of-trauma-informed-practice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elearning.e-uvt.ro/" TargetMode="External"/><Relationship Id="rId19" Type="http://schemas.openxmlformats.org/officeDocument/2006/relationships/hyperlink" Target="https://elearning.e-uvt.ro/" TargetMode="External"/><Relationship Id="rId31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elearning.e-uvt.ro/" TargetMode="External"/><Relationship Id="rId14" Type="http://schemas.openxmlformats.org/officeDocument/2006/relationships/hyperlink" Target="https://elearning.e-uvt.ro/" TargetMode="External"/><Relationship Id="rId22" Type="http://schemas.openxmlformats.org/officeDocument/2006/relationships/hyperlink" Target="https://elearning.e-uvt.ro/" TargetMode="External"/><Relationship Id="rId27" Type="http://schemas.openxmlformats.org/officeDocument/2006/relationships/hyperlink" Target="https://apastyle.apa.org/style-grammar-guidelines/references/examples" TargetMode="External"/><Relationship Id="rId30" Type="http://schemas.openxmlformats.org/officeDocument/2006/relationships/hyperlink" Target="https://www.uvt.ro/wp-content/uploads/sites/3/2026/01/Regulament-UVT_Utilizarea-AI-in-educatie.pdf" TargetMode="External"/><Relationship Id="rId35" Type="http://schemas.openxmlformats.org/officeDocument/2006/relationships/footer" Target="footer2.xml"/><Relationship Id="rId8" Type="http://schemas.openxmlformats.org/officeDocument/2006/relationships/hyperlink" Target="https://elearning.e-uvt.ro/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1673</Words>
  <Characters>9537</Characters>
  <Application>Microsoft Office Word</Application>
  <DocSecurity>0</DocSecurity>
  <Lines>79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/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Macsinga</dc:creator>
  <cp:lastModifiedBy>Elisabeta Zelinka</cp:lastModifiedBy>
  <cp:revision>22</cp:revision>
  <cp:lastPrinted>2025-01-28T16:57:00Z</cp:lastPrinted>
  <dcterms:created xsi:type="dcterms:W3CDTF">2025-01-13T11:45:00Z</dcterms:created>
  <dcterms:modified xsi:type="dcterms:W3CDTF">2026-02-11T11:35:00Z</dcterms:modified>
</cp:coreProperties>
</file>